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0D5" w:rsidRPr="006210D5" w:rsidRDefault="006210D5" w:rsidP="006210D5">
      <w:pPr>
        <w:pStyle w:val="1"/>
        <w:jc w:val="center"/>
      </w:pPr>
      <w:r w:rsidRPr="006210D5">
        <w:t>Как настроить статический IP адрес в роутере: полная инструкция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Приветствую, добрый путник интернета! Зашёл ты к нам на огонек не просто так, а узнать тайну настройки статического IP адреса на роутере и других локальных аппаратов. В статье я расскажу полную инструкцию по всем известным моделям: от подключения до точной конфигурации.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Входе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беседы, вы можете в любой момент обратиться ко мне через комментарии – которые находятся под статьёй.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IP роутера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тут сразу нужно уточнить, что у 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маршрутизатора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два IP. Так как он является неким шлюзом, то у него есть как внешний IP, так и внутренний или локальный. Именно за счет локального с ним способны общаться другие внутренние устройства: телефоны, планшеты, телевизор, компьютер и т.д.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локальный IP уже статический. Но это логично, так как если бы он был динамическим, то в один прекрасный момент все аппараты отвалились от сети.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Стандартный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 можно посмотреть на бумажке, которая находится под корпусом. Или вбить команду «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ipconfig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компьютер, который подключен к </w:t>
      </w:r>
      <w:proofErr w:type="spellStart"/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интернет-центру</w:t>
      </w:r>
      <w:proofErr w:type="spellEnd"/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180" cy="3208020"/>
            <wp:effectExtent l="19050" t="0" r="7620" b="0"/>
            <wp:docPr id="7" name="Рисунок 7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внешний IP адрес как раз чаще всего является динамическим и раз в какое-то время обновляется. Сделать его статическим может только провайдер, но стоит это будет чуть дороже стандартного тарифа.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об этом стоит узнать именного у поставщика услуг.</w:t>
      </w:r>
      <w:proofErr w:type="gramEnd"/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Настроить статические IP адреса локальных устройств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вот тут мы подошли к тому, чтобы назначить всем вашим локальным сегментам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определенный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IP. Очень часто это требуется на предприятии или для проброса порта на внутреннюю камеру видеонаблюдения, чтобы иметь на неё доступ из интернета. Поводов достаточно много.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вы должны уже быть подключены к </w:t>
      </w:r>
      <w:proofErr w:type="spellStart"/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интернет-центру</w:t>
      </w:r>
      <w:proofErr w:type="spellEnd"/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кабелю или по 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этого вам нужно с подключенного компьютера, ноутбука, планшета или телефона – открыть Web-браузер и вписать «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АйПи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или DNS 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маршрутизатора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Адрес по умолчанию находится на той же самой бумажке под корпусом. Далее будут инструкции по разным моделям роутеров.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D-Link</w:t>
      </w:r>
      <w:proofErr w:type="spellEnd"/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старой прошивке нужно выбрать «Сеть» – «LAN». Далее в самом низу в разделе «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Статический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DHCP» добавляем устройство, введя MAC и IP. Здесь же можно присвоить роутеру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статический IP, если кому было нужно.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3190" cy="5309877"/>
            <wp:effectExtent l="19050" t="0" r="3810" b="0"/>
            <wp:docPr id="14" name="Рисунок 14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59" cy="53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новой прошивке все примерно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самое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только сначала нужно перейти в «Расширенные настройки» и в разделе «Сеть» нажать «LAN».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3583" cy="3566160"/>
            <wp:effectExtent l="19050" t="0" r="6767" b="0"/>
            <wp:docPr id="15" name="Рисунок 15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08" cy="357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TP-Link</w:t>
      </w:r>
      <w:proofErr w:type="spellEnd"/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новой </w:t>
      </w:r>
      <w:proofErr w:type="spell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прошивочке</w:t>
      </w:r>
      <w:proofErr w:type="spell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выбираем сверху вкладку «Дополнительные настройки» – «Сеть» – «DHCP-сервер».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нажимаем «Добавить» и вводим данные, а в конце сохраняемся.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7470" cy="5858287"/>
            <wp:effectExtent l="19050" t="0" r="0" b="0"/>
            <wp:docPr id="16" name="Рисунок 16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585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старой же прошивке – «DHCP» – «Резервирование адресов» и жмём кнопку «Добавить».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9836" cy="2476500"/>
            <wp:effectExtent l="19050" t="0" r="2914" b="0"/>
            <wp:docPr id="17" name="Рисунок 17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7" cy="247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ASUS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«Локальная сеть» – «DHCP-сервер». Нажимаем в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низку на плюсик.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5796066"/>
            <wp:effectExtent l="19050" t="0" r="0" b="0"/>
            <wp:docPr id="18" name="Рисунок 18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57" cy="579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Tenda</w:t>
      </w:r>
      <w:proofErr w:type="spellEnd"/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«Системные настройки» – «Резерв DHCP»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3670" cy="3496543"/>
            <wp:effectExtent l="19050" t="0" r="0" b="0"/>
            <wp:docPr id="19" name="Рисунок 19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34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также есть возможность не вписывать данные, а выбрать из </w:t>
      </w:r>
      <w:proofErr w:type="gramStart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подключенных</w:t>
      </w:r>
      <w:proofErr w:type="gramEnd"/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9989" cy="3314700"/>
            <wp:effectExtent l="19050" t="0" r="0" b="0"/>
            <wp:docPr id="20" name="Рисунок 20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31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Zyxel</w:t>
      </w:r>
      <w:proofErr w:type="spellEnd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1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Keenetic</w:t>
      </w:r>
      <w:proofErr w:type="spellEnd"/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на раздел «Домашняя сеть». Далее во вкладке «Устройства» вы увидите все подключенные устройства. Вы можете добавить устройство вручную, нажав на кнопку ниже.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3670" cy="5904003"/>
            <wp:effectExtent l="19050" t="0" r="0" b="0"/>
            <wp:docPr id="21" name="Рисунок 21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38" cy="59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 можете просто задать статический адрес уже подключенному устройству. Надо просто нажать на него, выбрать «Постоянный IP-адрес». Также можно написать описание устройства, для удобства. В самом конце нажмите «Зарегистрировать».</w:t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0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6350" cy="1752600"/>
            <wp:effectExtent l="19050" t="0" r="6350" b="0"/>
            <wp:docPr id="22" name="Рисунок 22" descr="Как настроить статический IP адрес в роутере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настроить статический IP адрес в роутере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25" cy="17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D5" w:rsidRPr="006210D5" w:rsidRDefault="006210D5" w:rsidP="006210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179" w:rsidRPr="006210D5" w:rsidRDefault="00EB0179" w:rsidP="006210D5">
      <w:pPr>
        <w:jc w:val="both"/>
        <w:rPr>
          <w:sz w:val="28"/>
          <w:szCs w:val="28"/>
        </w:rPr>
      </w:pPr>
    </w:p>
    <w:sectPr w:rsidR="00EB0179" w:rsidRPr="006210D5" w:rsidSect="006210D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278" w:rsidRDefault="000E4278" w:rsidP="00E9395C">
      <w:pPr>
        <w:spacing w:after="0" w:line="240" w:lineRule="auto"/>
      </w:pPr>
      <w:r>
        <w:separator/>
      </w:r>
    </w:p>
  </w:endnote>
  <w:endnote w:type="continuationSeparator" w:id="0">
    <w:p w:rsidR="000E4278" w:rsidRDefault="000E4278" w:rsidP="00E9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160907"/>
      <w:docPartObj>
        <w:docPartGallery w:val="Page Numbers (Bottom of Page)"/>
        <w:docPartUnique/>
      </w:docPartObj>
    </w:sdtPr>
    <w:sdtContent>
      <w:p w:rsidR="00E9395C" w:rsidRDefault="00E9395C">
        <w:pPr>
          <w:pStyle w:val="a9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E9395C" w:rsidRDefault="00E9395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278" w:rsidRDefault="000E4278" w:rsidP="00E9395C">
      <w:pPr>
        <w:spacing w:after="0" w:line="240" w:lineRule="auto"/>
      </w:pPr>
      <w:r>
        <w:separator/>
      </w:r>
    </w:p>
  </w:footnote>
  <w:footnote w:type="continuationSeparator" w:id="0">
    <w:p w:rsidR="000E4278" w:rsidRDefault="000E4278" w:rsidP="00E93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17EF1"/>
    <w:multiLevelType w:val="multilevel"/>
    <w:tmpl w:val="81BC9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10D5"/>
    <w:rsid w:val="000E4278"/>
    <w:rsid w:val="006210D5"/>
    <w:rsid w:val="00E9395C"/>
    <w:rsid w:val="00EB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79"/>
  </w:style>
  <w:style w:type="paragraph" w:styleId="1">
    <w:name w:val="heading 1"/>
    <w:basedOn w:val="a"/>
    <w:link w:val="10"/>
    <w:uiPriority w:val="9"/>
    <w:qFormat/>
    <w:rsid w:val="006210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10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0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10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2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210D5"/>
    <w:rPr>
      <w:color w:val="0000FF"/>
      <w:u w:val="single"/>
    </w:rPr>
  </w:style>
  <w:style w:type="character" w:customStyle="1" w:styleId="table-of-contentshide">
    <w:name w:val="table-of-contents__hide"/>
    <w:basedOn w:val="a0"/>
    <w:rsid w:val="006210D5"/>
  </w:style>
  <w:style w:type="paragraph" w:styleId="a5">
    <w:name w:val="Balloon Text"/>
    <w:basedOn w:val="a"/>
    <w:link w:val="a6"/>
    <w:uiPriority w:val="99"/>
    <w:semiHidden/>
    <w:unhideWhenUsed/>
    <w:rsid w:val="0062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0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93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395C"/>
  </w:style>
  <w:style w:type="paragraph" w:styleId="a9">
    <w:name w:val="footer"/>
    <w:basedOn w:val="a"/>
    <w:link w:val="aa"/>
    <w:uiPriority w:val="99"/>
    <w:unhideWhenUsed/>
    <w:rsid w:val="00E93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39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1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478</Words>
  <Characters>2725</Characters>
  <Application>Microsoft Office Word</Application>
  <DocSecurity>0</DocSecurity>
  <Lines>22</Lines>
  <Paragraphs>6</Paragraphs>
  <ScaleCrop>false</ScaleCrop>
  <Company>HP Inc.</Company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HP Inc.</cp:lastModifiedBy>
  <cp:revision>2</cp:revision>
  <dcterms:created xsi:type="dcterms:W3CDTF">2019-10-02T18:57:00Z</dcterms:created>
  <dcterms:modified xsi:type="dcterms:W3CDTF">2019-10-02T19:07:00Z</dcterms:modified>
</cp:coreProperties>
</file>